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B2FBB" w14:textId="485D8367" w:rsidR="7E759300" w:rsidRPr="000A19C6" w:rsidRDefault="00F2067C" w:rsidP="7E7593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A19C6">
        <w:rPr>
          <w:rFonts w:ascii="Arial" w:hAnsi="Arial" w:cs="Arial"/>
          <w:b/>
          <w:sz w:val="24"/>
          <w:szCs w:val="24"/>
          <w:u w:val="single"/>
        </w:rPr>
        <w:t>Data Aggregation</w:t>
      </w:r>
      <w:r w:rsidR="00565EAD" w:rsidRPr="000A19C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4DF1CF29" w:rsidRPr="000A19C6">
        <w:rPr>
          <w:rFonts w:ascii="Arial" w:hAnsi="Arial" w:cs="Arial"/>
          <w:b/>
          <w:sz w:val="24"/>
          <w:szCs w:val="24"/>
          <w:u w:val="single"/>
        </w:rPr>
        <w:t>One Pager</w:t>
      </w:r>
      <w:r w:rsidR="00565EAD" w:rsidRPr="000A19C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0A19C6">
        <w:rPr>
          <w:rFonts w:ascii="Arial" w:hAnsi="Arial" w:cs="Arial"/>
          <w:b/>
          <w:sz w:val="24"/>
          <w:szCs w:val="24"/>
          <w:u w:val="single"/>
        </w:rPr>
        <w:t>(</w:t>
      </w:r>
      <w:r w:rsidR="00565EAD" w:rsidRPr="000A19C6">
        <w:rPr>
          <w:rFonts w:ascii="Arial" w:hAnsi="Arial" w:cs="Arial"/>
          <w:b/>
          <w:sz w:val="24"/>
          <w:szCs w:val="24"/>
          <w:u w:val="single"/>
        </w:rPr>
        <w:t>for Advisors</w:t>
      </w:r>
      <w:r w:rsidRPr="000A19C6">
        <w:rPr>
          <w:rFonts w:ascii="Arial" w:hAnsi="Arial" w:cs="Arial"/>
          <w:b/>
          <w:sz w:val="24"/>
          <w:szCs w:val="24"/>
          <w:u w:val="single"/>
        </w:rPr>
        <w:t>)</w:t>
      </w:r>
    </w:p>
    <w:p w14:paraId="79F2607B" w14:textId="68E626F9" w:rsidR="009A6738" w:rsidRPr="000A19C6" w:rsidRDefault="009A6738" w:rsidP="7E75930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E8C244B" w14:textId="38035C75" w:rsidR="00272D80" w:rsidRPr="000A19C6" w:rsidRDefault="5CB87A2E" w:rsidP="7E75930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A19C6">
        <w:rPr>
          <w:rFonts w:ascii="Arial" w:hAnsi="Arial" w:cs="Arial"/>
          <w:b/>
          <w:bCs/>
          <w:sz w:val="24"/>
          <w:szCs w:val="24"/>
        </w:rPr>
        <w:t>Wealth Data Aggregation</w:t>
      </w:r>
    </w:p>
    <w:p w14:paraId="44E779D5" w14:textId="3F55BBD1" w:rsidR="7E759300" w:rsidRPr="000A19C6" w:rsidRDefault="2D9F4A66" w:rsidP="7E759300">
      <w:pPr>
        <w:spacing w:after="0"/>
        <w:rPr>
          <w:rFonts w:ascii="Arial" w:hAnsi="Arial" w:cs="Arial"/>
          <w:sz w:val="24"/>
          <w:szCs w:val="24"/>
        </w:rPr>
      </w:pPr>
      <w:r w:rsidRPr="000A19C6">
        <w:rPr>
          <w:rFonts w:ascii="Arial" w:hAnsi="Arial" w:cs="Arial"/>
          <w:sz w:val="24"/>
          <w:szCs w:val="24"/>
        </w:rPr>
        <w:t>ByAllAccounts</w:t>
      </w:r>
      <w:r w:rsidR="1160840C" w:rsidRPr="000A19C6">
        <w:rPr>
          <w:rFonts w:ascii="Arial" w:hAnsi="Arial" w:cs="Arial"/>
          <w:sz w:val="24"/>
          <w:szCs w:val="24"/>
        </w:rPr>
        <w:t>®</w:t>
      </w:r>
      <w:r w:rsidRPr="000A19C6">
        <w:rPr>
          <w:rFonts w:ascii="Arial" w:hAnsi="Arial" w:cs="Arial"/>
          <w:sz w:val="24"/>
          <w:szCs w:val="24"/>
        </w:rPr>
        <w:t xml:space="preserve"> is the industry leader in </w:t>
      </w:r>
      <w:r w:rsidR="2BF26837" w:rsidRPr="000A19C6">
        <w:rPr>
          <w:rFonts w:ascii="Arial" w:hAnsi="Arial" w:cs="Arial"/>
          <w:sz w:val="24"/>
          <w:szCs w:val="24"/>
        </w:rPr>
        <w:t xml:space="preserve">financial </w:t>
      </w:r>
      <w:r w:rsidRPr="000A19C6">
        <w:rPr>
          <w:rFonts w:ascii="Arial" w:hAnsi="Arial" w:cs="Arial"/>
          <w:sz w:val="24"/>
          <w:szCs w:val="24"/>
        </w:rPr>
        <w:t xml:space="preserve">data aggregation for investment use cases and is uniquely positioned to help </w:t>
      </w:r>
      <w:r w:rsidR="2BF26837" w:rsidRPr="000A19C6">
        <w:rPr>
          <w:rFonts w:ascii="Arial" w:hAnsi="Arial" w:cs="Arial"/>
          <w:sz w:val="24"/>
          <w:szCs w:val="24"/>
        </w:rPr>
        <w:t xml:space="preserve">you </w:t>
      </w:r>
      <w:r w:rsidRPr="000A19C6">
        <w:rPr>
          <w:rFonts w:ascii="Arial" w:hAnsi="Arial" w:cs="Arial"/>
          <w:sz w:val="24"/>
          <w:szCs w:val="24"/>
        </w:rPr>
        <w:t>deliver the next level of excellence in wealth management</w:t>
      </w:r>
      <w:r w:rsidR="2BF26837" w:rsidRPr="000A19C6">
        <w:rPr>
          <w:rFonts w:ascii="Arial" w:hAnsi="Arial" w:cs="Arial"/>
          <w:sz w:val="24"/>
          <w:szCs w:val="24"/>
        </w:rPr>
        <w:t xml:space="preserve"> for your investors</w:t>
      </w:r>
      <w:r w:rsidRPr="000A19C6">
        <w:rPr>
          <w:rFonts w:ascii="Arial" w:hAnsi="Arial" w:cs="Arial"/>
          <w:sz w:val="24"/>
          <w:szCs w:val="24"/>
        </w:rPr>
        <w:t xml:space="preserve">. This service offers you a 360-degree view of each client’s portfolio, including </w:t>
      </w:r>
      <w:r w:rsidRPr="000A19C6">
        <w:rPr>
          <w:rFonts w:ascii="Arial" w:eastAsia="Calibri" w:hAnsi="Arial" w:cs="Arial"/>
          <w:sz w:val="24"/>
          <w:szCs w:val="24"/>
        </w:rPr>
        <w:t xml:space="preserve">held-away banking, brokerage, trust, 401(k) and pension assets, as well as REITs, variable annuities, and even offshore accounts. Having a 360-degree perspective allows you to </w:t>
      </w:r>
      <w:r w:rsidR="674B915D" w:rsidRPr="000A19C6">
        <w:rPr>
          <w:rFonts w:ascii="Arial" w:eastAsia="Calibri" w:hAnsi="Arial" w:cs="Arial"/>
          <w:sz w:val="24"/>
          <w:szCs w:val="24"/>
        </w:rPr>
        <w:t>create</w:t>
      </w:r>
      <w:r w:rsidRPr="000A19C6">
        <w:rPr>
          <w:rFonts w:ascii="Arial" w:eastAsia="Calibri" w:hAnsi="Arial" w:cs="Arial"/>
          <w:sz w:val="24"/>
          <w:szCs w:val="24"/>
        </w:rPr>
        <w:t xml:space="preserve"> more </w:t>
      </w:r>
      <w:r w:rsidR="674B915D" w:rsidRPr="000A19C6">
        <w:rPr>
          <w:rFonts w:ascii="Arial" w:eastAsia="Calibri" w:hAnsi="Arial" w:cs="Arial"/>
          <w:sz w:val="24"/>
          <w:szCs w:val="24"/>
        </w:rPr>
        <w:t>personalized advice for</w:t>
      </w:r>
      <w:r w:rsidRPr="000A19C6">
        <w:rPr>
          <w:rFonts w:ascii="Arial" w:eastAsia="Calibri" w:hAnsi="Arial" w:cs="Arial"/>
          <w:sz w:val="24"/>
          <w:szCs w:val="24"/>
        </w:rPr>
        <w:t xml:space="preserve"> your </w:t>
      </w:r>
      <w:r w:rsidR="674B915D" w:rsidRPr="000A19C6">
        <w:rPr>
          <w:rFonts w:ascii="Arial" w:eastAsia="Calibri" w:hAnsi="Arial" w:cs="Arial"/>
          <w:sz w:val="24"/>
          <w:szCs w:val="24"/>
        </w:rPr>
        <w:t>clients</w:t>
      </w:r>
      <w:r w:rsidRPr="000A19C6">
        <w:rPr>
          <w:rFonts w:ascii="Arial" w:eastAsia="Calibri" w:hAnsi="Arial" w:cs="Arial"/>
          <w:sz w:val="24"/>
          <w:szCs w:val="24"/>
        </w:rPr>
        <w:t xml:space="preserve">, therefore increasing the value you provide. </w:t>
      </w:r>
    </w:p>
    <w:p w14:paraId="2C63E0BD" w14:textId="1DCCDF7F" w:rsidR="7E759300" w:rsidRPr="000A19C6" w:rsidRDefault="7E759300" w:rsidP="7E759300">
      <w:pPr>
        <w:spacing w:after="0"/>
        <w:rPr>
          <w:rFonts w:ascii="Arial" w:eastAsia="Calibri" w:hAnsi="Arial" w:cs="Arial"/>
          <w:sz w:val="24"/>
          <w:szCs w:val="24"/>
        </w:rPr>
      </w:pPr>
    </w:p>
    <w:p w14:paraId="71E5C26C" w14:textId="16323766" w:rsidR="7E759300" w:rsidRPr="000A19C6" w:rsidRDefault="7E759300" w:rsidP="7E759300">
      <w:p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 xml:space="preserve">Key </w:t>
      </w:r>
      <w:r w:rsidRPr="000A19C6">
        <w:rPr>
          <w:rFonts w:ascii="Arial" w:eastAsia="Calibri" w:hAnsi="Arial" w:cs="Arial"/>
          <w:sz w:val="24"/>
          <w:szCs w:val="24"/>
          <w:u w:val="single"/>
        </w:rPr>
        <w:t>advisor</w:t>
      </w:r>
      <w:r w:rsidRPr="000A19C6">
        <w:rPr>
          <w:rFonts w:ascii="Arial" w:eastAsia="Calibri" w:hAnsi="Arial" w:cs="Arial"/>
          <w:sz w:val="24"/>
          <w:szCs w:val="24"/>
        </w:rPr>
        <w:t xml:space="preserve"> benefits of ByAllAccounts include:</w:t>
      </w:r>
    </w:p>
    <w:p w14:paraId="2FDBA678" w14:textId="3B0075AC" w:rsidR="7E759300" w:rsidRPr="000A19C6" w:rsidRDefault="7E759300" w:rsidP="7E759300">
      <w:pPr>
        <w:pStyle w:val="ListParagraph"/>
        <w:numPr>
          <w:ilvl w:val="0"/>
          <w:numId w:val="10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Build</w:t>
      </w:r>
      <w:r w:rsidR="00B87D86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strong relationships and provid</w:t>
      </w:r>
      <w:r w:rsidR="00950349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personalized advice</w:t>
      </w:r>
    </w:p>
    <w:p w14:paraId="1343C91E" w14:textId="3921C1C8" w:rsidR="7E759300" w:rsidRPr="000A19C6" w:rsidRDefault="7E759300" w:rsidP="7E759300">
      <w:pPr>
        <w:pStyle w:val="ListParagraph"/>
        <w:numPr>
          <w:ilvl w:val="0"/>
          <w:numId w:val="10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Grow</w:t>
      </w:r>
      <w:r w:rsidR="00B87D86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assets under management and assets under advisement</w:t>
      </w:r>
    </w:p>
    <w:p w14:paraId="5FA7FEA9" w14:textId="25AD20B6" w:rsidR="7E759300" w:rsidRPr="000A19C6" w:rsidRDefault="00B87D86" w:rsidP="7E759300">
      <w:pPr>
        <w:pStyle w:val="ListParagraph"/>
        <w:numPr>
          <w:ilvl w:val="0"/>
          <w:numId w:val="10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Determining</w:t>
      </w:r>
      <w:r w:rsidR="7E759300" w:rsidRPr="000A19C6">
        <w:rPr>
          <w:rFonts w:ascii="Arial" w:eastAsia="Calibri" w:hAnsi="Arial" w:cs="Arial"/>
          <w:sz w:val="24"/>
          <w:szCs w:val="24"/>
        </w:rPr>
        <w:t xml:space="preserve"> your clients’ true asset allocations, including held-away assets</w:t>
      </w:r>
    </w:p>
    <w:p w14:paraId="7661AC59" w14:textId="7DCC9EAF" w:rsidR="7E759300" w:rsidRPr="000A19C6" w:rsidRDefault="7E759300" w:rsidP="7E759300">
      <w:pPr>
        <w:pStyle w:val="ListParagraph"/>
        <w:numPr>
          <w:ilvl w:val="0"/>
          <w:numId w:val="10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Increas</w:t>
      </w:r>
      <w:r w:rsidR="00B87D86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efficiency through automated data collection and reporting</w:t>
      </w:r>
    </w:p>
    <w:p w14:paraId="41493CAC" w14:textId="38B47A72" w:rsidR="7E759300" w:rsidRPr="000A19C6" w:rsidRDefault="7E759300" w:rsidP="7E759300">
      <w:pPr>
        <w:spacing w:after="0"/>
        <w:rPr>
          <w:rFonts w:ascii="Arial" w:eastAsia="Calibri" w:hAnsi="Arial" w:cs="Arial"/>
          <w:sz w:val="24"/>
          <w:szCs w:val="24"/>
        </w:rPr>
      </w:pPr>
    </w:p>
    <w:p w14:paraId="270498C6" w14:textId="1F83F416" w:rsidR="7E759300" w:rsidRPr="000A19C6" w:rsidRDefault="7E759300" w:rsidP="7E759300">
      <w:p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 xml:space="preserve">Key </w:t>
      </w:r>
      <w:r w:rsidRPr="000A19C6">
        <w:rPr>
          <w:rFonts w:ascii="Arial" w:eastAsia="Calibri" w:hAnsi="Arial" w:cs="Arial"/>
          <w:sz w:val="24"/>
          <w:szCs w:val="24"/>
          <w:u w:val="single"/>
        </w:rPr>
        <w:t>investor</w:t>
      </w:r>
      <w:r w:rsidRPr="000A19C6">
        <w:rPr>
          <w:rFonts w:ascii="Arial" w:eastAsia="Calibri" w:hAnsi="Arial" w:cs="Arial"/>
          <w:sz w:val="24"/>
          <w:szCs w:val="24"/>
        </w:rPr>
        <w:t xml:space="preserve"> benefits of ByAllAccounts include:</w:t>
      </w:r>
    </w:p>
    <w:p w14:paraId="6D4FAE1B" w14:textId="05083BBE" w:rsidR="7E759300" w:rsidRPr="000A19C6" w:rsidRDefault="7A99E351" w:rsidP="7E759300">
      <w:pPr>
        <w:pStyle w:val="ListParagraph"/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View</w:t>
      </w:r>
      <w:r w:rsidR="00B87D86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a complete picture of their net worth</w:t>
      </w:r>
    </w:p>
    <w:p w14:paraId="559FAB5A" w14:textId="03FA7DF0" w:rsidR="7E759300" w:rsidRPr="000A19C6" w:rsidRDefault="7E759300" w:rsidP="7E759300">
      <w:pPr>
        <w:pStyle w:val="ListParagraph"/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Receiv</w:t>
      </w:r>
      <w:r w:rsidR="00B87D86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more actionable and personalized guidance</w:t>
      </w:r>
    </w:p>
    <w:p w14:paraId="426A5554" w14:textId="3BBE0919" w:rsidR="7E759300" w:rsidRPr="000A19C6" w:rsidRDefault="7E759300" w:rsidP="7E759300">
      <w:pPr>
        <w:pStyle w:val="ListParagraph"/>
        <w:numPr>
          <w:ilvl w:val="0"/>
          <w:numId w:val="7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Gaug</w:t>
      </w:r>
      <w:r w:rsidR="00B87D86" w:rsidRPr="000A19C6">
        <w:rPr>
          <w:rFonts w:ascii="Arial" w:eastAsia="Calibri" w:hAnsi="Arial" w:cs="Arial"/>
          <w:sz w:val="24"/>
          <w:szCs w:val="24"/>
        </w:rPr>
        <w:t>ing</w:t>
      </w:r>
      <w:r w:rsidRPr="000A19C6">
        <w:rPr>
          <w:rFonts w:ascii="Arial" w:eastAsia="Calibri" w:hAnsi="Arial" w:cs="Arial"/>
          <w:sz w:val="24"/>
          <w:szCs w:val="24"/>
        </w:rPr>
        <w:t xml:space="preserve"> progress toward financial health goals</w:t>
      </w:r>
    </w:p>
    <w:p w14:paraId="5EBF33DC" w14:textId="0756FFD2" w:rsidR="2037F0D2" w:rsidRPr="000A19C6" w:rsidRDefault="2037F0D2" w:rsidP="2037F0D2">
      <w:pPr>
        <w:spacing w:after="0"/>
        <w:rPr>
          <w:rFonts w:ascii="Arial" w:eastAsia="Calibri" w:hAnsi="Arial" w:cs="Arial"/>
          <w:sz w:val="24"/>
          <w:szCs w:val="24"/>
        </w:rPr>
      </w:pPr>
    </w:p>
    <w:p w14:paraId="57B4677B" w14:textId="1F9AC42C" w:rsidR="7E759300" w:rsidRPr="000A19C6" w:rsidRDefault="7E759300" w:rsidP="7E759300">
      <w:pPr>
        <w:spacing w:after="0"/>
        <w:rPr>
          <w:rFonts w:ascii="Arial" w:eastAsia="Calibri" w:hAnsi="Arial" w:cs="Arial"/>
          <w:sz w:val="24"/>
          <w:szCs w:val="24"/>
        </w:rPr>
      </w:pPr>
    </w:p>
    <w:p w14:paraId="546542E8" w14:textId="74152375" w:rsidR="7E759300" w:rsidRPr="000A19C6" w:rsidRDefault="00F2067C" w:rsidP="7E759300">
      <w:pPr>
        <w:spacing w:after="0"/>
        <w:rPr>
          <w:rFonts w:ascii="Arial" w:eastAsia="Calibri" w:hAnsi="Arial" w:cs="Arial"/>
          <w:b/>
          <w:bCs/>
          <w:sz w:val="24"/>
          <w:szCs w:val="24"/>
        </w:rPr>
      </w:pPr>
      <w:r w:rsidRPr="000A19C6">
        <w:rPr>
          <w:rFonts w:ascii="Arial" w:eastAsia="Calibri" w:hAnsi="Arial" w:cs="Arial"/>
          <w:b/>
          <w:bCs/>
          <w:sz w:val="24"/>
          <w:szCs w:val="24"/>
        </w:rPr>
        <w:t>Data</w:t>
      </w:r>
      <w:r w:rsidR="193AB7A5" w:rsidRPr="000A19C6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2978FCB4" w:rsidRPr="000A19C6">
        <w:rPr>
          <w:rFonts w:ascii="Arial" w:eastAsia="Calibri" w:hAnsi="Arial" w:cs="Arial"/>
          <w:b/>
          <w:bCs/>
          <w:sz w:val="24"/>
          <w:szCs w:val="24"/>
        </w:rPr>
        <w:t>Aggregation</w:t>
      </w:r>
      <w:r w:rsidR="00C47717" w:rsidRPr="000A19C6">
        <w:rPr>
          <w:rFonts w:ascii="Arial" w:eastAsia="Calibri" w:hAnsi="Arial" w:cs="Arial"/>
          <w:b/>
          <w:bCs/>
          <w:sz w:val="24"/>
          <w:szCs w:val="24"/>
        </w:rPr>
        <w:t>—</w:t>
      </w:r>
      <w:r w:rsidR="56B16BA4" w:rsidRPr="000A19C6">
        <w:rPr>
          <w:rFonts w:ascii="Arial" w:eastAsia="Calibri" w:hAnsi="Arial" w:cs="Arial"/>
          <w:b/>
          <w:bCs/>
          <w:sz w:val="24"/>
          <w:szCs w:val="24"/>
        </w:rPr>
        <w:t xml:space="preserve">Simple </w:t>
      </w:r>
      <w:r w:rsidR="193AB7A5" w:rsidRPr="000A19C6">
        <w:rPr>
          <w:rFonts w:ascii="Arial" w:eastAsia="Calibri" w:hAnsi="Arial" w:cs="Arial"/>
          <w:b/>
          <w:bCs/>
          <w:sz w:val="24"/>
          <w:szCs w:val="24"/>
        </w:rPr>
        <w:t xml:space="preserve">to </w:t>
      </w:r>
      <w:r w:rsidR="56B16BA4" w:rsidRPr="000A19C6">
        <w:rPr>
          <w:rFonts w:ascii="Arial" w:eastAsia="Calibri" w:hAnsi="Arial" w:cs="Arial"/>
          <w:b/>
          <w:bCs/>
          <w:sz w:val="24"/>
          <w:szCs w:val="24"/>
        </w:rPr>
        <w:t>Set</w:t>
      </w:r>
      <w:r w:rsidR="005C1D4F" w:rsidRPr="000A19C6">
        <w:rPr>
          <w:rFonts w:ascii="Arial" w:eastAsia="Calibri" w:hAnsi="Arial" w:cs="Arial"/>
          <w:b/>
          <w:bCs/>
          <w:sz w:val="24"/>
          <w:szCs w:val="24"/>
        </w:rPr>
        <w:t xml:space="preserve"> U</w:t>
      </w:r>
      <w:r w:rsidR="56B16BA4" w:rsidRPr="000A19C6">
        <w:rPr>
          <w:rFonts w:ascii="Arial" w:eastAsia="Calibri" w:hAnsi="Arial" w:cs="Arial"/>
          <w:b/>
          <w:bCs/>
          <w:sz w:val="24"/>
          <w:szCs w:val="24"/>
        </w:rPr>
        <w:t xml:space="preserve">p </w:t>
      </w:r>
      <w:r w:rsidR="193AB7A5" w:rsidRPr="000A19C6">
        <w:rPr>
          <w:rFonts w:ascii="Arial" w:eastAsia="Calibri" w:hAnsi="Arial" w:cs="Arial"/>
          <w:b/>
          <w:bCs/>
          <w:sz w:val="24"/>
          <w:szCs w:val="24"/>
        </w:rPr>
        <w:t xml:space="preserve">and </w:t>
      </w:r>
      <w:r w:rsidR="56B16BA4" w:rsidRPr="000A19C6">
        <w:rPr>
          <w:rFonts w:ascii="Arial" w:eastAsia="Calibri" w:hAnsi="Arial" w:cs="Arial"/>
          <w:b/>
          <w:bCs/>
          <w:sz w:val="24"/>
          <w:szCs w:val="24"/>
        </w:rPr>
        <w:t xml:space="preserve">Easy </w:t>
      </w:r>
      <w:r w:rsidR="193AB7A5" w:rsidRPr="000A19C6">
        <w:rPr>
          <w:rFonts w:ascii="Arial" w:eastAsia="Calibri" w:hAnsi="Arial" w:cs="Arial"/>
          <w:b/>
          <w:bCs/>
          <w:sz w:val="24"/>
          <w:szCs w:val="24"/>
        </w:rPr>
        <w:t xml:space="preserve">to </w:t>
      </w:r>
      <w:r w:rsidR="56B16BA4" w:rsidRPr="000A19C6">
        <w:rPr>
          <w:rFonts w:ascii="Arial" w:eastAsia="Calibri" w:hAnsi="Arial" w:cs="Arial"/>
          <w:b/>
          <w:bCs/>
          <w:sz w:val="24"/>
          <w:szCs w:val="24"/>
        </w:rPr>
        <w:t>Use</w:t>
      </w:r>
    </w:p>
    <w:p w14:paraId="11A3BA97" w14:textId="2437B407" w:rsidR="33DAF004" w:rsidRPr="000A19C6" w:rsidRDefault="2D9F4A66" w:rsidP="7058D9B4">
      <w:p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 xml:space="preserve">ByAllAccounts delivers data from more than </w:t>
      </w:r>
      <w:r w:rsidR="6C442F97" w:rsidRPr="000A19C6">
        <w:rPr>
          <w:rFonts w:ascii="Arial" w:eastAsia="Calibri" w:hAnsi="Arial" w:cs="Arial"/>
          <w:sz w:val="24"/>
          <w:szCs w:val="24"/>
        </w:rPr>
        <w:t>15</w:t>
      </w:r>
      <w:r w:rsidRPr="000A19C6">
        <w:rPr>
          <w:rFonts w:ascii="Arial" w:eastAsia="Calibri" w:hAnsi="Arial" w:cs="Arial"/>
          <w:sz w:val="24"/>
          <w:szCs w:val="24"/>
        </w:rPr>
        <w:t xml:space="preserve">,000 sources with </w:t>
      </w:r>
      <w:r w:rsidR="674B915D" w:rsidRPr="000A19C6">
        <w:rPr>
          <w:rFonts w:ascii="Arial" w:eastAsia="Calibri" w:hAnsi="Arial" w:cs="Arial"/>
          <w:sz w:val="24"/>
          <w:szCs w:val="24"/>
        </w:rPr>
        <w:t>the majority</w:t>
      </w:r>
      <w:r w:rsidRPr="000A19C6">
        <w:rPr>
          <w:rFonts w:ascii="Arial" w:eastAsia="Calibri" w:hAnsi="Arial" w:cs="Arial"/>
          <w:sz w:val="24"/>
          <w:szCs w:val="24"/>
        </w:rPr>
        <w:t xml:space="preserve"> </w:t>
      </w:r>
      <w:r w:rsidR="00C749D3" w:rsidRPr="000A19C6">
        <w:rPr>
          <w:rFonts w:ascii="Arial" w:eastAsia="Calibri" w:hAnsi="Arial" w:cs="Arial"/>
          <w:sz w:val="24"/>
          <w:szCs w:val="24"/>
        </w:rPr>
        <w:t xml:space="preserve">of the data </w:t>
      </w:r>
      <w:r w:rsidR="007B5BC2" w:rsidRPr="000A19C6">
        <w:rPr>
          <w:rFonts w:ascii="Arial" w:eastAsia="Calibri" w:hAnsi="Arial" w:cs="Arial"/>
          <w:sz w:val="24"/>
          <w:szCs w:val="24"/>
        </w:rPr>
        <w:t>gathered</w:t>
      </w:r>
      <w:r w:rsidRPr="000A19C6">
        <w:rPr>
          <w:rFonts w:ascii="Arial" w:eastAsia="Calibri" w:hAnsi="Arial" w:cs="Arial"/>
          <w:sz w:val="24"/>
          <w:szCs w:val="24"/>
        </w:rPr>
        <w:t xml:space="preserve"> from direct connections, including open banking and custodial feeds. Once the end investor grant</w:t>
      </w:r>
      <w:r w:rsidR="007B3447" w:rsidRPr="000A19C6">
        <w:rPr>
          <w:rFonts w:ascii="Arial" w:eastAsia="Calibri" w:hAnsi="Arial" w:cs="Arial"/>
          <w:sz w:val="24"/>
          <w:szCs w:val="24"/>
        </w:rPr>
        <w:t>s</w:t>
      </w:r>
      <w:r w:rsidRPr="000A19C6">
        <w:rPr>
          <w:rFonts w:ascii="Arial" w:eastAsia="Calibri" w:hAnsi="Arial" w:cs="Arial"/>
          <w:sz w:val="24"/>
          <w:szCs w:val="24"/>
        </w:rPr>
        <w:t xml:space="preserve"> permission to securely access their accounts, the system automatically collects the data and integrates it </w:t>
      </w:r>
      <w:r w:rsidR="674B915D" w:rsidRPr="000A19C6">
        <w:rPr>
          <w:rFonts w:ascii="Arial" w:eastAsia="Calibri" w:hAnsi="Arial" w:cs="Arial"/>
          <w:sz w:val="24"/>
          <w:szCs w:val="24"/>
        </w:rPr>
        <w:t>into your advisor portal.</w:t>
      </w:r>
      <w:r w:rsidRPr="000A19C6">
        <w:rPr>
          <w:rFonts w:ascii="Arial" w:eastAsia="Calibri" w:hAnsi="Arial" w:cs="Arial"/>
          <w:sz w:val="24"/>
          <w:szCs w:val="24"/>
        </w:rPr>
        <w:t xml:space="preserve"> We also support professional</w:t>
      </w:r>
      <w:r w:rsidR="00A848F2" w:rsidRPr="000A19C6">
        <w:rPr>
          <w:rFonts w:ascii="Arial" w:eastAsia="Calibri" w:hAnsi="Arial" w:cs="Arial"/>
          <w:sz w:val="24"/>
          <w:szCs w:val="24"/>
        </w:rPr>
        <w:t>-</w:t>
      </w:r>
      <w:r w:rsidRPr="000A19C6">
        <w:rPr>
          <w:rFonts w:ascii="Arial" w:eastAsia="Calibri" w:hAnsi="Arial" w:cs="Arial"/>
          <w:sz w:val="24"/>
          <w:szCs w:val="24"/>
        </w:rPr>
        <w:t xml:space="preserve">level access to more than 1,100 of these data sources, which allows you to collect your books of business </w:t>
      </w:r>
      <w:bookmarkStart w:id="0" w:name="_Int_EaQWISDt"/>
      <w:r w:rsidRPr="000A19C6">
        <w:rPr>
          <w:rFonts w:ascii="Arial" w:eastAsia="Calibri" w:hAnsi="Arial" w:cs="Arial"/>
          <w:sz w:val="24"/>
          <w:szCs w:val="24"/>
        </w:rPr>
        <w:t>across</w:t>
      </w:r>
      <w:bookmarkEnd w:id="0"/>
      <w:r w:rsidRPr="000A19C6">
        <w:rPr>
          <w:rFonts w:ascii="Arial" w:eastAsia="Calibri" w:hAnsi="Arial" w:cs="Arial"/>
          <w:sz w:val="24"/>
          <w:szCs w:val="24"/>
        </w:rPr>
        <w:t xml:space="preserve"> custodians.</w:t>
      </w:r>
      <w:r w:rsidR="1B79CFBD" w:rsidRPr="000A19C6">
        <w:rPr>
          <w:rFonts w:ascii="Arial" w:eastAsia="Calibri" w:hAnsi="Arial" w:cs="Arial"/>
          <w:sz w:val="24"/>
          <w:szCs w:val="24"/>
        </w:rPr>
        <w:t xml:space="preserve"> All data is</w:t>
      </w:r>
      <w:r w:rsidRPr="000A19C6">
        <w:rPr>
          <w:rFonts w:ascii="Arial" w:eastAsia="Calibri" w:hAnsi="Arial" w:cs="Arial"/>
          <w:sz w:val="24"/>
          <w:szCs w:val="24"/>
        </w:rPr>
        <w:t xml:space="preserve"> parsed, normalized, and enriched to ensure it is actionable, accurate, and interoperable for a variety of use cases. </w:t>
      </w:r>
      <w:r w:rsidR="674B915D" w:rsidRPr="000A19C6">
        <w:rPr>
          <w:rFonts w:ascii="Arial" w:eastAsia="Calibri" w:hAnsi="Arial" w:cs="Arial"/>
          <w:sz w:val="24"/>
          <w:szCs w:val="24"/>
        </w:rPr>
        <w:t xml:space="preserve"> </w:t>
      </w:r>
    </w:p>
    <w:p w14:paraId="2CC67251" w14:textId="5064C361" w:rsidR="7E759300" w:rsidRPr="000A19C6" w:rsidRDefault="7E759300" w:rsidP="7E759300">
      <w:pPr>
        <w:pStyle w:val="ListParagraph"/>
        <w:spacing w:after="0"/>
        <w:ind w:left="0"/>
        <w:rPr>
          <w:rFonts w:ascii="Arial" w:eastAsia="Calibri" w:hAnsi="Arial" w:cs="Arial"/>
          <w:sz w:val="24"/>
          <w:szCs w:val="24"/>
        </w:rPr>
      </w:pPr>
    </w:p>
    <w:p w14:paraId="0DA5FEA1" w14:textId="5F34643D" w:rsidR="7E759300" w:rsidRPr="000A19C6" w:rsidRDefault="193AB7A5" w:rsidP="7E759300">
      <w:pPr>
        <w:pStyle w:val="ListParagraph"/>
        <w:spacing w:after="0"/>
        <w:ind w:left="0"/>
        <w:rPr>
          <w:rFonts w:ascii="Arial" w:eastAsia="Calibri" w:hAnsi="Arial" w:cs="Arial"/>
          <w:b/>
          <w:bCs/>
          <w:sz w:val="24"/>
          <w:szCs w:val="24"/>
        </w:rPr>
      </w:pPr>
      <w:r w:rsidRPr="000A19C6">
        <w:rPr>
          <w:rFonts w:ascii="Arial" w:eastAsia="Calibri" w:hAnsi="Arial" w:cs="Arial"/>
          <w:b/>
          <w:bCs/>
          <w:sz w:val="24"/>
          <w:szCs w:val="24"/>
        </w:rPr>
        <w:t xml:space="preserve">Improve </w:t>
      </w:r>
      <w:r w:rsidR="495D6E57" w:rsidRPr="000A19C6">
        <w:rPr>
          <w:rFonts w:ascii="Arial" w:eastAsia="Calibri" w:hAnsi="Arial" w:cs="Arial"/>
          <w:b/>
          <w:bCs/>
          <w:sz w:val="24"/>
          <w:szCs w:val="24"/>
        </w:rPr>
        <w:t xml:space="preserve">Efficiency </w:t>
      </w:r>
      <w:r w:rsidRPr="000A19C6">
        <w:rPr>
          <w:rFonts w:ascii="Arial" w:eastAsia="Calibri" w:hAnsi="Arial" w:cs="Arial"/>
          <w:b/>
          <w:bCs/>
          <w:sz w:val="24"/>
          <w:szCs w:val="24"/>
        </w:rPr>
        <w:t xml:space="preserve">to </w:t>
      </w:r>
      <w:r w:rsidR="495D6E57" w:rsidRPr="000A19C6">
        <w:rPr>
          <w:rFonts w:ascii="Arial" w:eastAsia="Calibri" w:hAnsi="Arial" w:cs="Arial"/>
          <w:b/>
          <w:bCs/>
          <w:sz w:val="24"/>
          <w:szCs w:val="24"/>
        </w:rPr>
        <w:t>Better Serve Clients</w:t>
      </w:r>
    </w:p>
    <w:p w14:paraId="61C9A11A" w14:textId="56413E24" w:rsidR="7E759300" w:rsidRPr="000A19C6" w:rsidRDefault="2D9F4A66" w:rsidP="7E759300">
      <w:pPr>
        <w:pStyle w:val="ListParagraph"/>
        <w:spacing w:after="0"/>
        <w:ind w:left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 xml:space="preserve">Linking accounts through aggregation reduces the time and potential for </w:t>
      </w:r>
      <w:r w:rsidR="674B915D" w:rsidRPr="000A19C6">
        <w:rPr>
          <w:rFonts w:ascii="Arial" w:eastAsia="Calibri" w:hAnsi="Arial" w:cs="Arial"/>
          <w:sz w:val="24"/>
          <w:szCs w:val="24"/>
        </w:rPr>
        <w:t>errors</w:t>
      </w:r>
      <w:r w:rsidRPr="000A19C6">
        <w:rPr>
          <w:rFonts w:ascii="Arial" w:eastAsia="Calibri" w:hAnsi="Arial" w:cs="Arial"/>
          <w:sz w:val="24"/>
          <w:szCs w:val="24"/>
        </w:rPr>
        <w:t xml:space="preserve"> that </w:t>
      </w:r>
      <w:r w:rsidR="674B915D" w:rsidRPr="000A19C6">
        <w:rPr>
          <w:rFonts w:ascii="Arial" w:eastAsia="Calibri" w:hAnsi="Arial" w:cs="Arial"/>
          <w:sz w:val="24"/>
          <w:szCs w:val="24"/>
        </w:rPr>
        <w:t>arise</w:t>
      </w:r>
      <w:r w:rsidRPr="000A19C6">
        <w:rPr>
          <w:rFonts w:ascii="Arial" w:eastAsia="Calibri" w:hAnsi="Arial" w:cs="Arial"/>
          <w:sz w:val="24"/>
          <w:szCs w:val="24"/>
        </w:rPr>
        <w:t xml:space="preserve"> when manually consolidating accounts. By automating this process, you can focus on more important tasks like growing your business and </w:t>
      </w:r>
      <w:r w:rsidR="674B915D" w:rsidRPr="000A19C6">
        <w:rPr>
          <w:rFonts w:ascii="Arial" w:eastAsia="Calibri" w:hAnsi="Arial" w:cs="Arial"/>
          <w:sz w:val="24"/>
          <w:szCs w:val="24"/>
        </w:rPr>
        <w:t>strengthening</w:t>
      </w:r>
      <w:r w:rsidRPr="000A19C6">
        <w:rPr>
          <w:rFonts w:ascii="Arial" w:eastAsia="Calibri" w:hAnsi="Arial" w:cs="Arial"/>
          <w:sz w:val="24"/>
          <w:szCs w:val="24"/>
        </w:rPr>
        <w:t xml:space="preserve"> your </w:t>
      </w:r>
      <w:r w:rsidR="674B915D" w:rsidRPr="000A19C6">
        <w:rPr>
          <w:rFonts w:ascii="Arial" w:eastAsia="Calibri" w:hAnsi="Arial" w:cs="Arial"/>
          <w:sz w:val="24"/>
          <w:szCs w:val="24"/>
        </w:rPr>
        <w:t>existing client relationships.</w:t>
      </w:r>
      <w:r w:rsidRPr="000A19C6">
        <w:rPr>
          <w:rFonts w:ascii="Arial" w:eastAsia="Calibri" w:hAnsi="Arial" w:cs="Arial"/>
          <w:sz w:val="24"/>
          <w:szCs w:val="24"/>
        </w:rPr>
        <w:t xml:space="preserve"> Aggregation helps you better understand </w:t>
      </w:r>
      <w:r w:rsidR="674B915D" w:rsidRPr="000A19C6">
        <w:rPr>
          <w:rFonts w:ascii="Arial" w:eastAsia="Calibri" w:hAnsi="Arial" w:cs="Arial"/>
          <w:sz w:val="24"/>
          <w:szCs w:val="24"/>
        </w:rPr>
        <w:t xml:space="preserve">your </w:t>
      </w:r>
      <w:r w:rsidRPr="000A19C6">
        <w:rPr>
          <w:rFonts w:ascii="Arial" w:eastAsia="Calibri" w:hAnsi="Arial" w:cs="Arial"/>
          <w:sz w:val="24"/>
          <w:szCs w:val="24"/>
        </w:rPr>
        <w:t>clients by providing the opportunity to bring held-away assets into focus, thus resulting in a more complete financial picture. Account aggregation streamlines several processes throughout the advisor-client relationship</w:t>
      </w:r>
      <w:r w:rsidR="00E52555" w:rsidRPr="000A19C6">
        <w:rPr>
          <w:rFonts w:ascii="Arial" w:eastAsia="Calibri" w:hAnsi="Arial" w:cs="Arial"/>
          <w:sz w:val="24"/>
          <w:szCs w:val="24"/>
        </w:rPr>
        <w:t>:</w:t>
      </w:r>
    </w:p>
    <w:p w14:paraId="449A851A" w14:textId="39886574" w:rsidR="7E759300" w:rsidRPr="000A19C6" w:rsidRDefault="22E97C08" w:rsidP="0B488F8E">
      <w:pPr>
        <w:pStyle w:val="ListParagraph"/>
        <w:numPr>
          <w:ilvl w:val="0"/>
          <w:numId w:val="8"/>
        </w:numPr>
        <w:spacing w:after="0"/>
        <w:rPr>
          <w:rFonts w:ascii="Arial" w:eastAsiaTheme="minorEastAsia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Financial planning</w:t>
      </w:r>
      <w:r w:rsidR="0B488F8E" w:rsidRPr="000A19C6">
        <w:rPr>
          <w:rFonts w:ascii="Arial" w:eastAsia="Calibri" w:hAnsi="Arial" w:cs="Arial"/>
          <w:sz w:val="24"/>
          <w:szCs w:val="24"/>
        </w:rPr>
        <w:t xml:space="preserve"> </w:t>
      </w:r>
    </w:p>
    <w:p w14:paraId="707E3F0C" w14:textId="623854C8" w:rsidR="7E759300" w:rsidRPr="000A19C6" w:rsidRDefault="22E97C08" w:rsidP="0B488F8E">
      <w:pPr>
        <w:pStyle w:val="ListParagraph"/>
        <w:numPr>
          <w:ilvl w:val="0"/>
          <w:numId w:val="8"/>
        </w:numPr>
        <w:spacing w:after="0"/>
        <w:rPr>
          <w:rFonts w:ascii="Arial" w:eastAsiaTheme="minorEastAsia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Portfolio analytics</w:t>
      </w:r>
      <w:r w:rsidR="0B488F8E" w:rsidRPr="000A19C6">
        <w:rPr>
          <w:rFonts w:ascii="Arial" w:eastAsia="Calibri" w:hAnsi="Arial" w:cs="Arial"/>
          <w:sz w:val="24"/>
          <w:szCs w:val="24"/>
        </w:rPr>
        <w:t xml:space="preserve"> </w:t>
      </w:r>
    </w:p>
    <w:p w14:paraId="1F52C109" w14:textId="2AA09A26" w:rsidR="7E759300" w:rsidRPr="000A19C6" w:rsidRDefault="22E97C08" w:rsidP="0B488F8E">
      <w:pPr>
        <w:pStyle w:val="ListParagraph"/>
        <w:numPr>
          <w:ilvl w:val="0"/>
          <w:numId w:val="8"/>
        </w:numPr>
        <w:spacing w:after="0"/>
        <w:rPr>
          <w:rFonts w:ascii="Arial" w:eastAsiaTheme="minorEastAsia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lastRenderedPageBreak/>
        <w:t>Portfolio rebalancing</w:t>
      </w:r>
      <w:r w:rsidR="0B488F8E" w:rsidRPr="000A19C6">
        <w:rPr>
          <w:rFonts w:ascii="Arial" w:eastAsia="Calibri" w:hAnsi="Arial" w:cs="Arial"/>
          <w:sz w:val="24"/>
          <w:szCs w:val="24"/>
        </w:rPr>
        <w:t xml:space="preserve"> </w:t>
      </w:r>
    </w:p>
    <w:p w14:paraId="783A18C5" w14:textId="7861AAF4" w:rsidR="7E759300" w:rsidRPr="000A19C6" w:rsidRDefault="7E759300" w:rsidP="7E75930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Performance reporting</w:t>
      </w:r>
    </w:p>
    <w:p w14:paraId="313F74F1" w14:textId="5BCA9837" w:rsidR="7E759300" w:rsidRPr="000A19C6" w:rsidRDefault="193AB7A5" w:rsidP="7058D9B4">
      <w:pPr>
        <w:pStyle w:val="ListParagraph"/>
        <w:numPr>
          <w:ilvl w:val="0"/>
          <w:numId w:val="8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Financial wellness</w:t>
      </w:r>
    </w:p>
    <w:p w14:paraId="7EB7F6FF" w14:textId="37A9D0F2" w:rsidR="7058D9B4" w:rsidRPr="000A19C6" w:rsidRDefault="7058D9B4" w:rsidP="7058D9B4">
      <w:pPr>
        <w:spacing w:after="0"/>
        <w:rPr>
          <w:rFonts w:ascii="Arial" w:eastAsia="Calibri" w:hAnsi="Arial" w:cs="Arial"/>
          <w:sz w:val="24"/>
          <w:szCs w:val="24"/>
        </w:rPr>
      </w:pPr>
    </w:p>
    <w:p w14:paraId="210A27B2" w14:textId="77B54894" w:rsidR="7E759300" w:rsidRPr="000A19C6" w:rsidRDefault="7A99E351" w:rsidP="33DAF004">
      <w:pPr>
        <w:spacing w:after="0"/>
        <w:rPr>
          <w:rFonts w:ascii="Arial" w:eastAsia="Calibri" w:hAnsi="Arial" w:cs="Arial"/>
          <w:b/>
          <w:bCs/>
          <w:sz w:val="24"/>
          <w:szCs w:val="24"/>
        </w:rPr>
      </w:pPr>
      <w:r w:rsidRPr="000A19C6">
        <w:rPr>
          <w:rFonts w:ascii="Arial" w:eastAsia="Calibri" w:hAnsi="Arial" w:cs="Arial"/>
          <w:b/>
          <w:bCs/>
          <w:sz w:val="24"/>
          <w:szCs w:val="24"/>
        </w:rPr>
        <w:t>Why Choose ByAllAccounts?</w:t>
      </w:r>
    </w:p>
    <w:p w14:paraId="1CBA27A1" w14:textId="63DBD311" w:rsidR="7E759300" w:rsidRPr="000A19C6" w:rsidRDefault="193AB7A5" w:rsidP="7E759300">
      <w:p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 xml:space="preserve">ByAllAccounts has over 20 years of experience exclusively serving the needs of investors, advisors, and the platforms that serve them. </w:t>
      </w:r>
    </w:p>
    <w:p w14:paraId="12DB2ABA" w14:textId="07680E98" w:rsidR="7E759300" w:rsidRPr="000A19C6" w:rsidRDefault="7E759300" w:rsidP="7E759300">
      <w:pPr>
        <w:pStyle w:val="ListParagraph"/>
        <w:numPr>
          <w:ilvl w:val="0"/>
          <w:numId w:val="6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6,000 advisory firms</w:t>
      </w:r>
    </w:p>
    <w:p w14:paraId="7BAB150E" w14:textId="2059642C" w:rsidR="193AB7A5" w:rsidRPr="000A19C6" w:rsidRDefault="193AB7A5" w:rsidP="7058D9B4">
      <w:pPr>
        <w:pStyle w:val="ListParagraph"/>
        <w:numPr>
          <w:ilvl w:val="0"/>
          <w:numId w:val="6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70+ redistribution partners</w:t>
      </w:r>
    </w:p>
    <w:p w14:paraId="1F8D0059" w14:textId="38D7C82B" w:rsidR="7058D9B4" w:rsidRPr="000A19C6" w:rsidRDefault="7058D9B4" w:rsidP="7058D9B4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50+ platform integrations</w:t>
      </w:r>
    </w:p>
    <w:p w14:paraId="6B65391E" w14:textId="4BDBDC6D" w:rsidR="33DAF004" w:rsidRPr="000A19C6" w:rsidRDefault="166645F5" w:rsidP="7058D9B4">
      <w:pPr>
        <w:pStyle w:val="ListParagraph"/>
        <w:numPr>
          <w:ilvl w:val="0"/>
          <w:numId w:val="6"/>
        </w:numPr>
        <w:spacing w:after="0"/>
        <w:rPr>
          <w:rFonts w:ascii="Arial" w:eastAsiaTheme="minorEastAsia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More than $1 trillion in investor assets aggregated daily</w:t>
      </w:r>
    </w:p>
    <w:p w14:paraId="19869149" w14:textId="073256C7" w:rsidR="7E759300" w:rsidRPr="000A19C6" w:rsidRDefault="7E759300" w:rsidP="7E759300">
      <w:pPr>
        <w:spacing w:after="0"/>
        <w:rPr>
          <w:rFonts w:ascii="Arial" w:eastAsia="Calibri" w:hAnsi="Arial" w:cs="Arial"/>
          <w:sz w:val="24"/>
          <w:szCs w:val="24"/>
        </w:rPr>
      </w:pPr>
    </w:p>
    <w:p w14:paraId="3137BDA0" w14:textId="66BF16A3" w:rsidR="00E128A5" w:rsidRPr="000A19C6" w:rsidRDefault="2EA24E4B" w:rsidP="7E759300">
      <w:p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&lt;&lt;Call Outs&gt;&gt;</w:t>
      </w:r>
    </w:p>
    <w:p w14:paraId="4BC598BD" w14:textId="35EF775B" w:rsidR="7E759300" w:rsidRPr="000A19C6" w:rsidRDefault="193AB7A5" w:rsidP="7E759300">
      <w:pPr>
        <w:pStyle w:val="ListParagraph"/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0A19C6">
        <w:rPr>
          <w:rFonts w:ascii="Arial" w:eastAsia="Calibri" w:hAnsi="Arial" w:cs="Arial"/>
          <w:sz w:val="24"/>
          <w:szCs w:val="24"/>
        </w:rPr>
        <w:t>On average, revenue production is 36% higher for advisors who offer aggregation compared to those who do not.</w:t>
      </w:r>
      <w:r w:rsidR="7E759300" w:rsidRPr="000A19C6">
        <w:rPr>
          <w:rStyle w:val="FootnoteReference"/>
          <w:rFonts w:ascii="Arial" w:eastAsia="Calibri" w:hAnsi="Arial" w:cs="Arial"/>
          <w:sz w:val="24"/>
          <w:szCs w:val="24"/>
        </w:rPr>
        <w:footnoteReference w:id="2"/>
      </w:r>
    </w:p>
    <w:p w14:paraId="78E7A0F4" w14:textId="3118355F" w:rsidR="7058D9B4" w:rsidRPr="000A19C6" w:rsidRDefault="38A35C0A" w:rsidP="292B2633">
      <w:pPr>
        <w:pStyle w:val="ListParagraph"/>
        <w:widowControl w:val="0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0A19C6">
        <w:rPr>
          <w:rFonts w:ascii="Arial" w:hAnsi="Arial" w:cs="Arial"/>
          <w:sz w:val="24"/>
          <w:szCs w:val="24"/>
        </w:rPr>
        <w:t>An analysis of one major data source showed that it provided identifiers for only 70% of holdings and transactions, while ByAllAccounts had identifiers for up to 99% of the same data set.</w:t>
      </w:r>
    </w:p>
    <w:p w14:paraId="3D3516F6" w14:textId="6C89216D" w:rsidR="292B2633" w:rsidRPr="000A19C6" w:rsidRDefault="292B2633" w:rsidP="292B2633">
      <w:pPr>
        <w:widowControl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75BC79A7" w14:textId="56E04F75" w:rsidR="7058D9B4" w:rsidRPr="000A19C6" w:rsidRDefault="7058D9B4" w:rsidP="7058D9B4">
      <w:pPr>
        <w:spacing w:after="0"/>
        <w:rPr>
          <w:rFonts w:ascii="Arial" w:eastAsia="Calibri" w:hAnsi="Arial" w:cs="Arial"/>
          <w:b/>
          <w:bCs/>
          <w:sz w:val="24"/>
          <w:szCs w:val="24"/>
        </w:rPr>
      </w:pPr>
      <w:r w:rsidRPr="000A19C6">
        <w:rPr>
          <w:rFonts w:ascii="Arial" w:eastAsia="Calibri" w:hAnsi="Arial" w:cs="Arial"/>
          <w:b/>
          <w:bCs/>
          <w:sz w:val="24"/>
          <w:szCs w:val="24"/>
        </w:rPr>
        <w:t>Security and Privacy</w:t>
      </w:r>
    </w:p>
    <w:p w14:paraId="21E47863" w14:textId="3C88DF93" w:rsidR="33DAF004" w:rsidRPr="000A19C6" w:rsidRDefault="7058D9B4" w:rsidP="007B39BD">
      <w:pPr>
        <w:pStyle w:val="Heading5"/>
        <w:rPr>
          <w:rFonts w:ascii="Arial" w:hAnsi="Arial" w:cs="Arial"/>
        </w:rPr>
      </w:pPr>
      <w:r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 xml:space="preserve">You can rest assured that ByAllAccounts prioritizes the security of </w:t>
      </w:r>
      <w:r w:rsidR="74113C16"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 xml:space="preserve">you and </w:t>
      </w:r>
      <w:r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 xml:space="preserve">your </w:t>
      </w:r>
      <w:r w:rsidR="74113C16"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>clients’</w:t>
      </w:r>
      <w:r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 xml:space="preserve"> data. All sensitive information is encrypted</w:t>
      </w:r>
      <w:r w:rsidR="74113C16"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 xml:space="preserve"> during transmission and storage</w:t>
      </w:r>
      <w:r w:rsidRPr="000A19C6">
        <w:rPr>
          <w:rFonts w:ascii="Arial" w:eastAsia="Calibri" w:hAnsi="Arial" w:cs="Arial"/>
          <w:color w:val="000000" w:themeColor="text1"/>
          <w:sz w:val="24"/>
          <w:szCs w:val="24"/>
          <w:lang w:val="en"/>
        </w:rPr>
        <w:t>, even when communication is between components of the service itself.</w:t>
      </w:r>
    </w:p>
    <w:sectPr w:rsidR="33DAF004" w:rsidRPr="000A19C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A987D" w14:textId="77777777" w:rsidR="008020F3" w:rsidRDefault="008020F3">
      <w:pPr>
        <w:spacing w:after="0" w:line="240" w:lineRule="auto"/>
      </w:pPr>
      <w:r>
        <w:separator/>
      </w:r>
    </w:p>
  </w:endnote>
  <w:endnote w:type="continuationSeparator" w:id="0">
    <w:p w14:paraId="4CD8931F" w14:textId="77777777" w:rsidR="008020F3" w:rsidRDefault="008020F3">
      <w:pPr>
        <w:spacing w:after="0" w:line="240" w:lineRule="auto"/>
      </w:pPr>
      <w:r>
        <w:continuationSeparator/>
      </w:r>
    </w:p>
  </w:endnote>
  <w:endnote w:type="continuationNotice" w:id="1">
    <w:p w14:paraId="726D92E1" w14:textId="77777777" w:rsidR="008020F3" w:rsidRDefault="008020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E759300" w14:paraId="66809D7F" w14:textId="77777777" w:rsidTr="7E759300">
      <w:tc>
        <w:tcPr>
          <w:tcW w:w="3120" w:type="dxa"/>
        </w:tcPr>
        <w:p w14:paraId="6AA3E979" w14:textId="5B7358AE" w:rsidR="7E759300" w:rsidRDefault="7E759300" w:rsidP="7E759300">
          <w:pPr>
            <w:pStyle w:val="Header"/>
            <w:ind w:left="-115"/>
          </w:pPr>
        </w:p>
      </w:tc>
      <w:tc>
        <w:tcPr>
          <w:tcW w:w="3120" w:type="dxa"/>
        </w:tcPr>
        <w:p w14:paraId="3B0CACE2" w14:textId="303EC535" w:rsidR="7E759300" w:rsidRDefault="7E759300" w:rsidP="7E759300">
          <w:pPr>
            <w:pStyle w:val="Header"/>
            <w:jc w:val="center"/>
          </w:pPr>
        </w:p>
      </w:tc>
      <w:tc>
        <w:tcPr>
          <w:tcW w:w="3120" w:type="dxa"/>
        </w:tcPr>
        <w:p w14:paraId="475C2C5A" w14:textId="3F202644" w:rsidR="7E759300" w:rsidRDefault="7E759300" w:rsidP="7E759300">
          <w:pPr>
            <w:pStyle w:val="Header"/>
            <w:ind w:right="-115"/>
            <w:jc w:val="right"/>
          </w:pPr>
        </w:p>
      </w:tc>
    </w:tr>
  </w:tbl>
  <w:p w14:paraId="0B5B7343" w14:textId="690E65EE" w:rsidR="7E759300" w:rsidRDefault="7E759300" w:rsidP="7E759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E7FF4" w14:textId="77777777" w:rsidR="008020F3" w:rsidRDefault="008020F3">
      <w:pPr>
        <w:spacing w:after="0" w:line="240" w:lineRule="auto"/>
      </w:pPr>
      <w:r>
        <w:separator/>
      </w:r>
    </w:p>
  </w:footnote>
  <w:footnote w:type="continuationSeparator" w:id="0">
    <w:p w14:paraId="0FF91E25" w14:textId="77777777" w:rsidR="008020F3" w:rsidRDefault="008020F3">
      <w:pPr>
        <w:spacing w:after="0" w:line="240" w:lineRule="auto"/>
      </w:pPr>
      <w:r>
        <w:continuationSeparator/>
      </w:r>
    </w:p>
  </w:footnote>
  <w:footnote w:type="continuationNotice" w:id="1">
    <w:p w14:paraId="7D8C7F7F" w14:textId="77777777" w:rsidR="008020F3" w:rsidRDefault="008020F3">
      <w:pPr>
        <w:spacing w:after="0" w:line="240" w:lineRule="auto"/>
      </w:pPr>
    </w:p>
  </w:footnote>
  <w:footnote w:id="2">
    <w:p w14:paraId="739DE307" w14:textId="43927D1E" w:rsidR="7E759300" w:rsidRPr="00814053" w:rsidRDefault="7E759300" w:rsidP="7E759300">
      <w:pPr>
        <w:rPr>
          <w:rFonts w:ascii="Aptos" w:hAnsi="Aptos"/>
        </w:rPr>
      </w:pPr>
      <w:r w:rsidRPr="00814053">
        <w:rPr>
          <w:rStyle w:val="FootnoteReference"/>
          <w:rFonts w:ascii="Aptos" w:hAnsi="Aptos"/>
        </w:rPr>
        <w:footnoteRef/>
      </w:r>
      <w:r w:rsidR="7058D9B4" w:rsidRPr="00814053">
        <w:rPr>
          <w:rFonts w:ascii="Aptos" w:hAnsi="Aptos"/>
        </w:rPr>
        <w:t xml:space="preserve"> Aite, Impact of Account Aggregation on Advisor Practices: Capturing Growth Opportunities, July 2017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E759300" w14:paraId="64A45534" w14:textId="77777777" w:rsidTr="7E759300">
      <w:tc>
        <w:tcPr>
          <w:tcW w:w="3120" w:type="dxa"/>
        </w:tcPr>
        <w:p w14:paraId="505F775E" w14:textId="3F4D9A17" w:rsidR="7E759300" w:rsidRDefault="7E759300" w:rsidP="7E759300">
          <w:pPr>
            <w:pStyle w:val="Header"/>
            <w:ind w:left="-115"/>
          </w:pPr>
        </w:p>
      </w:tc>
      <w:tc>
        <w:tcPr>
          <w:tcW w:w="3120" w:type="dxa"/>
        </w:tcPr>
        <w:p w14:paraId="1DFB9920" w14:textId="05B1036B" w:rsidR="7E759300" w:rsidRDefault="7E759300" w:rsidP="7E759300">
          <w:pPr>
            <w:pStyle w:val="Header"/>
            <w:jc w:val="center"/>
          </w:pPr>
        </w:p>
      </w:tc>
      <w:tc>
        <w:tcPr>
          <w:tcW w:w="3120" w:type="dxa"/>
        </w:tcPr>
        <w:p w14:paraId="720F43BE" w14:textId="6FDAAB6A" w:rsidR="7E759300" w:rsidRDefault="7E759300" w:rsidP="7E759300">
          <w:pPr>
            <w:pStyle w:val="Header"/>
            <w:ind w:right="-115"/>
            <w:jc w:val="right"/>
          </w:pPr>
        </w:p>
      </w:tc>
    </w:tr>
  </w:tbl>
  <w:p w14:paraId="14972F39" w14:textId="690FDA35" w:rsidR="7E759300" w:rsidRDefault="7E759300" w:rsidP="7E75930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xt1q5GAJLpF4u" int2:id="E1PjrQU7">
      <int2:state int2:value="Rejected" int2:type="LegacyProofing"/>
    </int2:textHash>
    <int2:bookmark int2:bookmarkName="_Int_EaQWISDt" int2:invalidationBookmarkName="" int2:hashCode="moK/Acmy3L6hVX" int2:id="FpzWmW0v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2FBB1"/>
    <w:multiLevelType w:val="hybridMultilevel"/>
    <w:tmpl w:val="32345E32"/>
    <w:lvl w:ilvl="0" w:tplc="00DE8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0D4E7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7CF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CB8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F4A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76A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829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20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6B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43ED0"/>
    <w:multiLevelType w:val="multilevel"/>
    <w:tmpl w:val="FBF2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C590A3"/>
    <w:multiLevelType w:val="hybridMultilevel"/>
    <w:tmpl w:val="550E78FA"/>
    <w:lvl w:ilvl="0" w:tplc="90C8B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22C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2E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68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24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AB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E8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AD2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1C78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DDE4B"/>
    <w:multiLevelType w:val="hybridMultilevel"/>
    <w:tmpl w:val="98823DD8"/>
    <w:lvl w:ilvl="0" w:tplc="09DA6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6C81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4E2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44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E8B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724F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AF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8E7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643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4A7A"/>
    <w:multiLevelType w:val="hybridMultilevel"/>
    <w:tmpl w:val="DE085C6C"/>
    <w:lvl w:ilvl="0" w:tplc="1C6014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5ACFE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B83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DE3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C17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CC7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5E9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C1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BE6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4168D"/>
    <w:multiLevelType w:val="hybridMultilevel"/>
    <w:tmpl w:val="63EE0030"/>
    <w:lvl w:ilvl="0" w:tplc="77DA8192">
      <w:start w:val="1"/>
      <w:numFmt w:val="decimal"/>
      <w:lvlText w:val="%1."/>
      <w:lvlJc w:val="left"/>
      <w:pPr>
        <w:ind w:left="720" w:hanging="360"/>
      </w:pPr>
    </w:lvl>
    <w:lvl w:ilvl="1" w:tplc="5A46C896">
      <w:start w:val="1"/>
      <w:numFmt w:val="lowerLetter"/>
      <w:lvlText w:val="%2."/>
      <w:lvlJc w:val="left"/>
      <w:pPr>
        <w:ind w:left="1440" w:hanging="360"/>
      </w:pPr>
    </w:lvl>
    <w:lvl w:ilvl="2" w:tplc="BE10100C">
      <w:start w:val="1"/>
      <w:numFmt w:val="lowerRoman"/>
      <w:lvlText w:val="%3."/>
      <w:lvlJc w:val="right"/>
      <w:pPr>
        <w:ind w:left="2160" w:hanging="180"/>
      </w:pPr>
    </w:lvl>
    <w:lvl w:ilvl="3" w:tplc="FB5C81E6">
      <w:start w:val="1"/>
      <w:numFmt w:val="decimal"/>
      <w:lvlText w:val="%4."/>
      <w:lvlJc w:val="left"/>
      <w:pPr>
        <w:ind w:left="2880" w:hanging="360"/>
      </w:pPr>
    </w:lvl>
    <w:lvl w:ilvl="4" w:tplc="B3100CF2">
      <w:start w:val="1"/>
      <w:numFmt w:val="lowerLetter"/>
      <w:lvlText w:val="%5."/>
      <w:lvlJc w:val="left"/>
      <w:pPr>
        <w:ind w:left="3600" w:hanging="360"/>
      </w:pPr>
    </w:lvl>
    <w:lvl w:ilvl="5" w:tplc="F3269850">
      <w:start w:val="1"/>
      <w:numFmt w:val="lowerRoman"/>
      <w:lvlText w:val="%6."/>
      <w:lvlJc w:val="right"/>
      <w:pPr>
        <w:ind w:left="4320" w:hanging="180"/>
      </w:pPr>
    </w:lvl>
    <w:lvl w:ilvl="6" w:tplc="A516EA74">
      <w:start w:val="1"/>
      <w:numFmt w:val="decimal"/>
      <w:lvlText w:val="%7."/>
      <w:lvlJc w:val="left"/>
      <w:pPr>
        <w:ind w:left="5040" w:hanging="360"/>
      </w:pPr>
    </w:lvl>
    <w:lvl w:ilvl="7" w:tplc="2BE2E94A">
      <w:start w:val="1"/>
      <w:numFmt w:val="lowerLetter"/>
      <w:lvlText w:val="%8."/>
      <w:lvlJc w:val="left"/>
      <w:pPr>
        <w:ind w:left="5760" w:hanging="360"/>
      </w:pPr>
    </w:lvl>
    <w:lvl w:ilvl="8" w:tplc="6FEE572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6D6D6"/>
    <w:multiLevelType w:val="hybridMultilevel"/>
    <w:tmpl w:val="EECE0A60"/>
    <w:lvl w:ilvl="0" w:tplc="7FA41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E6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A49A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E6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41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E09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45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A53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ED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9C236"/>
    <w:multiLevelType w:val="hybridMultilevel"/>
    <w:tmpl w:val="D742B802"/>
    <w:lvl w:ilvl="0" w:tplc="AEB4DA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B686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685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9A4D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AA4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6817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AA4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A258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F0B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86E7F"/>
    <w:multiLevelType w:val="multilevel"/>
    <w:tmpl w:val="7F3C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32BF99A"/>
    <w:multiLevelType w:val="hybridMultilevel"/>
    <w:tmpl w:val="106C6F22"/>
    <w:lvl w:ilvl="0" w:tplc="F1CCD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273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282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C0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E68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96B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885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DE1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01C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B1C26"/>
    <w:multiLevelType w:val="hybridMultilevel"/>
    <w:tmpl w:val="3132B544"/>
    <w:lvl w:ilvl="0" w:tplc="7E18D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36AB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AA7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A16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528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363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E9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E4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24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41A83"/>
    <w:multiLevelType w:val="hybridMultilevel"/>
    <w:tmpl w:val="2DB4C4CE"/>
    <w:lvl w:ilvl="0" w:tplc="9CE68C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BA641D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0AE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9E9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4043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5AE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205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0E4F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E6C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848F8"/>
    <w:multiLevelType w:val="hybridMultilevel"/>
    <w:tmpl w:val="FFFFFFFF"/>
    <w:lvl w:ilvl="0" w:tplc="EAE045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DCEEC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24A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2E6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49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8286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48A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0A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1EB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699402">
    <w:abstractNumId w:val="11"/>
  </w:num>
  <w:num w:numId="2" w16cid:durableId="219097453">
    <w:abstractNumId w:val="10"/>
  </w:num>
  <w:num w:numId="3" w16cid:durableId="1208375933">
    <w:abstractNumId w:val="12"/>
  </w:num>
  <w:num w:numId="4" w16cid:durableId="789085536">
    <w:abstractNumId w:val="5"/>
  </w:num>
  <w:num w:numId="5" w16cid:durableId="1515418586">
    <w:abstractNumId w:val="7"/>
  </w:num>
  <w:num w:numId="6" w16cid:durableId="1052001414">
    <w:abstractNumId w:val="0"/>
  </w:num>
  <w:num w:numId="7" w16cid:durableId="2051567509">
    <w:abstractNumId w:val="3"/>
  </w:num>
  <w:num w:numId="8" w16cid:durableId="1068310812">
    <w:abstractNumId w:val="6"/>
  </w:num>
  <w:num w:numId="9" w16cid:durableId="2026973791">
    <w:abstractNumId w:val="4"/>
  </w:num>
  <w:num w:numId="10" w16cid:durableId="1231116084">
    <w:abstractNumId w:val="9"/>
  </w:num>
  <w:num w:numId="11" w16cid:durableId="1561089549">
    <w:abstractNumId w:val="2"/>
  </w:num>
  <w:num w:numId="12" w16cid:durableId="655063837">
    <w:abstractNumId w:val="1"/>
  </w:num>
  <w:num w:numId="13" w16cid:durableId="17383626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9F68D3"/>
    <w:rsid w:val="0000330A"/>
    <w:rsid w:val="00011F1A"/>
    <w:rsid w:val="00012F07"/>
    <w:rsid w:val="00053712"/>
    <w:rsid w:val="0006190A"/>
    <w:rsid w:val="00092725"/>
    <w:rsid w:val="000A19C6"/>
    <w:rsid w:val="000A4592"/>
    <w:rsid w:val="000A622A"/>
    <w:rsid w:val="000F583A"/>
    <w:rsid w:val="00105915"/>
    <w:rsid w:val="00110FB4"/>
    <w:rsid w:val="00117827"/>
    <w:rsid w:val="0015187E"/>
    <w:rsid w:val="001606C5"/>
    <w:rsid w:val="0016662D"/>
    <w:rsid w:val="00185F20"/>
    <w:rsid w:val="001B1A95"/>
    <w:rsid w:val="001C20BA"/>
    <w:rsid w:val="00272D80"/>
    <w:rsid w:val="002864D7"/>
    <w:rsid w:val="00297D1E"/>
    <w:rsid w:val="002D76FD"/>
    <w:rsid w:val="002F7C6D"/>
    <w:rsid w:val="002F92CF"/>
    <w:rsid w:val="00331EFE"/>
    <w:rsid w:val="003A5641"/>
    <w:rsid w:val="003F4517"/>
    <w:rsid w:val="004309CB"/>
    <w:rsid w:val="00471CBA"/>
    <w:rsid w:val="00473379"/>
    <w:rsid w:val="004A3D21"/>
    <w:rsid w:val="004D78DC"/>
    <w:rsid w:val="004E7D92"/>
    <w:rsid w:val="00507665"/>
    <w:rsid w:val="005321C6"/>
    <w:rsid w:val="00555B14"/>
    <w:rsid w:val="005562C6"/>
    <w:rsid w:val="00565EAD"/>
    <w:rsid w:val="005A2D6F"/>
    <w:rsid w:val="005C1D4F"/>
    <w:rsid w:val="005CE983"/>
    <w:rsid w:val="006162FB"/>
    <w:rsid w:val="00631A0A"/>
    <w:rsid w:val="006766F4"/>
    <w:rsid w:val="00694768"/>
    <w:rsid w:val="006D1154"/>
    <w:rsid w:val="007051F8"/>
    <w:rsid w:val="00715231"/>
    <w:rsid w:val="00725319"/>
    <w:rsid w:val="0072637F"/>
    <w:rsid w:val="00750BE0"/>
    <w:rsid w:val="007901E2"/>
    <w:rsid w:val="007933B8"/>
    <w:rsid w:val="007B3447"/>
    <w:rsid w:val="007B39BD"/>
    <w:rsid w:val="007B5BC2"/>
    <w:rsid w:val="007E3D1E"/>
    <w:rsid w:val="007F3134"/>
    <w:rsid w:val="008020F3"/>
    <w:rsid w:val="008130D0"/>
    <w:rsid w:val="00814053"/>
    <w:rsid w:val="00824BCB"/>
    <w:rsid w:val="0084729A"/>
    <w:rsid w:val="00890383"/>
    <w:rsid w:val="008B15CC"/>
    <w:rsid w:val="008F1786"/>
    <w:rsid w:val="00950349"/>
    <w:rsid w:val="00951195"/>
    <w:rsid w:val="009543C7"/>
    <w:rsid w:val="009644A8"/>
    <w:rsid w:val="00991AAF"/>
    <w:rsid w:val="009A6738"/>
    <w:rsid w:val="009E062B"/>
    <w:rsid w:val="009F331C"/>
    <w:rsid w:val="00A0096D"/>
    <w:rsid w:val="00A12260"/>
    <w:rsid w:val="00A42F9D"/>
    <w:rsid w:val="00A848F2"/>
    <w:rsid w:val="00AC60E9"/>
    <w:rsid w:val="00AD2372"/>
    <w:rsid w:val="00ADCAE4"/>
    <w:rsid w:val="00AF6F38"/>
    <w:rsid w:val="00B87D86"/>
    <w:rsid w:val="00B90CCE"/>
    <w:rsid w:val="00B92D46"/>
    <w:rsid w:val="00BD3221"/>
    <w:rsid w:val="00C47717"/>
    <w:rsid w:val="00C749D3"/>
    <w:rsid w:val="00C818DE"/>
    <w:rsid w:val="00C90238"/>
    <w:rsid w:val="00CD2575"/>
    <w:rsid w:val="00CF7C05"/>
    <w:rsid w:val="00D2778E"/>
    <w:rsid w:val="00D71C91"/>
    <w:rsid w:val="00D86FE7"/>
    <w:rsid w:val="00DA282F"/>
    <w:rsid w:val="00DC7451"/>
    <w:rsid w:val="00E128A5"/>
    <w:rsid w:val="00E360C4"/>
    <w:rsid w:val="00E42D48"/>
    <w:rsid w:val="00E52555"/>
    <w:rsid w:val="00E632FB"/>
    <w:rsid w:val="00E64CC0"/>
    <w:rsid w:val="00E826C0"/>
    <w:rsid w:val="00EC357C"/>
    <w:rsid w:val="00EF1292"/>
    <w:rsid w:val="00F009C7"/>
    <w:rsid w:val="00F2067C"/>
    <w:rsid w:val="00FA1B52"/>
    <w:rsid w:val="00FA6731"/>
    <w:rsid w:val="00FB42A0"/>
    <w:rsid w:val="00FD3224"/>
    <w:rsid w:val="00FD5290"/>
    <w:rsid w:val="00FD747A"/>
    <w:rsid w:val="00FF7EAF"/>
    <w:rsid w:val="01245009"/>
    <w:rsid w:val="01754F78"/>
    <w:rsid w:val="0193DB4F"/>
    <w:rsid w:val="01C66DF6"/>
    <w:rsid w:val="0308FD3D"/>
    <w:rsid w:val="0313533B"/>
    <w:rsid w:val="03771C83"/>
    <w:rsid w:val="03889685"/>
    <w:rsid w:val="03E56BA6"/>
    <w:rsid w:val="04EC2F9E"/>
    <w:rsid w:val="0506B628"/>
    <w:rsid w:val="0512ECE4"/>
    <w:rsid w:val="051ECB29"/>
    <w:rsid w:val="05905F10"/>
    <w:rsid w:val="06791D8B"/>
    <w:rsid w:val="069F68D3"/>
    <w:rsid w:val="06A7BC20"/>
    <w:rsid w:val="06DED314"/>
    <w:rsid w:val="07242DCD"/>
    <w:rsid w:val="072C2F71"/>
    <w:rsid w:val="0810EECC"/>
    <w:rsid w:val="082473D4"/>
    <w:rsid w:val="083E56EA"/>
    <w:rsid w:val="084991FA"/>
    <w:rsid w:val="084A8DA6"/>
    <w:rsid w:val="08BFFE2E"/>
    <w:rsid w:val="08C9CF37"/>
    <w:rsid w:val="0938DAB8"/>
    <w:rsid w:val="098294BF"/>
    <w:rsid w:val="09E65E07"/>
    <w:rsid w:val="0A5A3BD5"/>
    <w:rsid w:val="0A5BCE8F"/>
    <w:rsid w:val="0A64AEE6"/>
    <w:rsid w:val="0B38A36F"/>
    <w:rsid w:val="0B4280C7"/>
    <w:rsid w:val="0B488F8E"/>
    <w:rsid w:val="0B4EF69D"/>
    <w:rsid w:val="0BB24437"/>
    <w:rsid w:val="0C59449D"/>
    <w:rsid w:val="0CFC0529"/>
    <w:rsid w:val="0D33B901"/>
    <w:rsid w:val="0DF519FA"/>
    <w:rsid w:val="0E028EA4"/>
    <w:rsid w:val="0E50F5B1"/>
    <w:rsid w:val="0E9DA7D8"/>
    <w:rsid w:val="0EB1D3BE"/>
    <w:rsid w:val="0ECF8962"/>
    <w:rsid w:val="0F30659B"/>
    <w:rsid w:val="0F37D46E"/>
    <w:rsid w:val="0F8571FB"/>
    <w:rsid w:val="0FAC4FA6"/>
    <w:rsid w:val="0FB2A153"/>
    <w:rsid w:val="0FE81AFD"/>
    <w:rsid w:val="0FF0B1EB"/>
    <w:rsid w:val="104DA41F"/>
    <w:rsid w:val="106B59C3"/>
    <w:rsid w:val="10746471"/>
    <w:rsid w:val="1149C725"/>
    <w:rsid w:val="11601382"/>
    <w:rsid w:val="1160840C"/>
    <w:rsid w:val="118C824C"/>
    <w:rsid w:val="12A730BC"/>
    <w:rsid w:val="131686C2"/>
    <w:rsid w:val="137118FB"/>
    <w:rsid w:val="13BB5346"/>
    <w:rsid w:val="13E7B950"/>
    <w:rsid w:val="14E728D9"/>
    <w:rsid w:val="156A9E72"/>
    <w:rsid w:val="15809B46"/>
    <w:rsid w:val="1596A3E6"/>
    <w:rsid w:val="166645F5"/>
    <w:rsid w:val="16B796F7"/>
    <w:rsid w:val="17000BFF"/>
    <w:rsid w:val="170631B5"/>
    <w:rsid w:val="1722D9E4"/>
    <w:rsid w:val="17420B51"/>
    <w:rsid w:val="189BDC60"/>
    <w:rsid w:val="18CE44A8"/>
    <w:rsid w:val="193AB7A5"/>
    <w:rsid w:val="1A384E64"/>
    <w:rsid w:val="1B79CFBD"/>
    <w:rsid w:val="1B99F645"/>
    <w:rsid w:val="1BAB6678"/>
    <w:rsid w:val="1BAE7CA4"/>
    <w:rsid w:val="1BD9A2D8"/>
    <w:rsid w:val="1BE599D0"/>
    <w:rsid w:val="1C392E7D"/>
    <w:rsid w:val="1C66E64A"/>
    <w:rsid w:val="1C751F64"/>
    <w:rsid w:val="1CB4C876"/>
    <w:rsid w:val="1CBCEB12"/>
    <w:rsid w:val="1E34E242"/>
    <w:rsid w:val="1E5098D7"/>
    <w:rsid w:val="1E53CDDD"/>
    <w:rsid w:val="1E9C2071"/>
    <w:rsid w:val="1F14E4BD"/>
    <w:rsid w:val="1F612AF1"/>
    <w:rsid w:val="1F70CF3F"/>
    <w:rsid w:val="1FC92758"/>
    <w:rsid w:val="2035999F"/>
    <w:rsid w:val="2037F0D2"/>
    <w:rsid w:val="2076052D"/>
    <w:rsid w:val="208324C7"/>
    <w:rsid w:val="20C83341"/>
    <w:rsid w:val="2158EBA2"/>
    <w:rsid w:val="2204B661"/>
    <w:rsid w:val="227A0690"/>
    <w:rsid w:val="22C606FA"/>
    <w:rsid w:val="22D85CF7"/>
    <w:rsid w:val="22E97C08"/>
    <w:rsid w:val="237846BF"/>
    <w:rsid w:val="23FFD403"/>
    <w:rsid w:val="2418A413"/>
    <w:rsid w:val="259BA464"/>
    <w:rsid w:val="261E1473"/>
    <w:rsid w:val="271E1D4F"/>
    <w:rsid w:val="2793A5CF"/>
    <w:rsid w:val="27B9E4D4"/>
    <w:rsid w:val="27F7F321"/>
    <w:rsid w:val="2819D520"/>
    <w:rsid w:val="28B9EDB0"/>
    <w:rsid w:val="2911EC83"/>
    <w:rsid w:val="292B2633"/>
    <w:rsid w:val="29673E2E"/>
    <w:rsid w:val="2978FCB4"/>
    <w:rsid w:val="29B5A581"/>
    <w:rsid w:val="2A13F87B"/>
    <w:rsid w:val="2AADBCE4"/>
    <w:rsid w:val="2BF26837"/>
    <w:rsid w:val="2C960D4E"/>
    <w:rsid w:val="2CCE0BE1"/>
    <w:rsid w:val="2D9F4A66"/>
    <w:rsid w:val="2DBEAF33"/>
    <w:rsid w:val="2DE55DA6"/>
    <w:rsid w:val="2DF3A1C2"/>
    <w:rsid w:val="2E58DE0B"/>
    <w:rsid w:val="2EA24E4B"/>
    <w:rsid w:val="2EADF15D"/>
    <w:rsid w:val="2F1B5D7E"/>
    <w:rsid w:val="2F88F139"/>
    <w:rsid w:val="2FFF7BE1"/>
    <w:rsid w:val="3058980D"/>
    <w:rsid w:val="3100E502"/>
    <w:rsid w:val="311CFE68"/>
    <w:rsid w:val="3124C19A"/>
    <w:rsid w:val="3158387F"/>
    <w:rsid w:val="31B3B653"/>
    <w:rsid w:val="3274BFE9"/>
    <w:rsid w:val="32C091FB"/>
    <w:rsid w:val="32DE45FC"/>
    <w:rsid w:val="336F2364"/>
    <w:rsid w:val="33AC91BC"/>
    <w:rsid w:val="33DAF004"/>
    <w:rsid w:val="341CEAF6"/>
    <w:rsid w:val="357A502D"/>
    <w:rsid w:val="35F09FA2"/>
    <w:rsid w:val="362BB4BD"/>
    <w:rsid w:val="365C5B9F"/>
    <w:rsid w:val="36A6C426"/>
    <w:rsid w:val="371915E3"/>
    <w:rsid w:val="3794031E"/>
    <w:rsid w:val="37B1B71F"/>
    <w:rsid w:val="37E324AB"/>
    <w:rsid w:val="389D8C8C"/>
    <w:rsid w:val="38A35C0A"/>
    <w:rsid w:val="394D4C75"/>
    <w:rsid w:val="39DE5025"/>
    <w:rsid w:val="3A04BCC3"/>
    <w:rsid w:val="3A2EF000"/>
    <w:rsid w:val="3A484A33"/>
    <w:rsid w:val="3AFF25E0"/>
    <w:rsid w:val="3BAAC6C6"/>
    <w:rsid w:val="3C27FCDB"/>
    <w:rsid w:val="3D6690C2"/>
    <w:rsid w:val="3E4B658D"/>
    <w:rsid w:val="3EB1D60B"/>
    <w:rsid w:val="3F0DA3E7"/>
    <w:rsid w:val="3F3D5576"/>
    <w:rsid w:val="3F5F9D9D"/>
    <w:rsid w:val="3FF49102"/>
    <w:rsid w:val="4071EC67"/>
    <w:rsid w:val="40916E6B"/>
    <w:rsid w:val="41029B66"/>
    <w:rsid w:val="416D48ED"/>
    <w:rsid w:val="41E9620A"/>
    <w:rsid w:val="41FA596D"/>
    <w:rsid w:val="43003061"/>
    <w:rsid w:val="4301A42E"/>
    <w:rsid w:val="43236022"/>
    <w:rsid w:val="4407D55C"/>
    <w:rsid w:val="448F3A15"/>
    <w:rsid w:val="44BB991B"/>
    <w:rsid w:val="456BABFC"/>
    <w:rsid w:val="45A37F61"/>
    <w:rsid w:val="4601A400"/>
    <w:rsid w:val="461D3747"/>
    <w:rsid w:val="467B5D62"/>
    <w:rsid w:val="46C2A214"/>
    <w:rsid w:val="46E5EAE1"/>
    <w:rsid w:val="476EB468"/>
    <w:rsid w:val="479D7461"/>
    <w:rsid w:val="47E6C4C2"/>
    <w:rsid w:val="48126B34"/>
    <w:rsid w:val="4842D7CE"/>
    <w:rsid w:val="4903CAC0"/>
    <w:rsid w:val="494CF44C"/>
    <w:rsid w:val="495D6E57"/>
    <w:rsid w:val="49CA226D"/>
    <w:rsid w:val="49F817C7"/>
    <w:rsid w:val="4A18FEC4"/>
    <w:rsid w:val="4A9DE31E"/>
    <w:rsid w:val="4BE3C852"/>
    <w:rsid w:val="4D676DF3"/>
    <w:rsid w:val="4D8BB4A1"/>
    <w:rsid w:val="4DF1CF29"/>
    <w:rsid w:val="4E058B05"/>
    <w:rsid w:val="4E47D9B8"/>
    <w:rsid w:val="4E5638B8"/>
    <w:rsid w:val="4E5F55F2"/>
    <w:rsid w:val="4EF40302"/>
    <w:rsid w:val="4F88D769"/>
    <w:rsid w:val="4FC23DF5"/>
    <w:rsid w:val="4FD3C2A5"/>
    <w:rsid w:val="4FEB680E"/>
    <w:rsid w:val="4FF9CE83"/>
    <w:rsid w:val="503CF0EE"/>
    <w:rsid w:val="50528F5F"/>
    <w:rsid w:val="508E3FCC"/>
    <w:rsid w:val="509A1D2B"/>
    <w:rsid w:val="50C3CF9B"/>
    <w:rsid w:val="52A855A8"/>
    <w:rsid w:val="52D07329"/>
    <w:rsid w:val="5330745E"/>
    <w:rsid w:val="534FE140"/>
    <w:rsid w:val="544EF4FE"/>
    <w:rsid w:val="5475F0CB"/>
    <w:rsid w:val="54968E91"/>
    <w:rsid w:val="54A733C8"/>
    <w:rsid w:val="54C690A6"/>
    <w:rsid w:val="54CC44BF"/>
    <w:rsid w:val="54D0D8B3"/>
    <w:rsid w:val="553E0487"/>
    <w:rsid w:val="553F28DF"/>
    <w:rsid w:val="55435112"/>
    <w:rsid w:val="555D4DC4"/>
    <w:rsid w:val="56612A07"/>
    <w:rsid w:val="56B16BA4"/>
    <w:rsid w:val="5709AA0A"/>
    <w:rsid w:val="57A705C8"/>
    <w:rsid w:val="5887CBB2"/>
    <w:rsid w:val="589F70EC"/>
    <w:rsid w:val="58C16A8C"/>
    <w:rsid w:val="58D48590"/>
    <w:rsid w:val="58E78FA5"/>
    <w:rsid w:val="5AB7B3F0"/>
    <w:rsid w:val="5B75C3F5"/>
    <w:rsid w:val="5BBF6C74"/>
    <w:rsid w:val="5CB87A2E"/>
    <w:rsid w:val="5D47D24C"/>
    <w:rsid w:val="5D78B45D"/>
    <w:rsid w:val="5E284489"/>
    <w:rsid w:val="5E749B0C"/>
    <w:rsid w:val="5F2FF942"/>
    <w:rsid w:val="5F30AC10"/>
    <w:rsid w:val="60232C8C"/>
    <w:rsid w:val="60912061"/>
    <w:rsid w:val="60A65198"/>
    <w:rsid w:val="60FA8F6A"/>
    <w:rsid w:val="61B866EC"/>
    <w:rsid w:val="61FDE302"/>
    <w:rsid w:val="623445D8"/>
    <w:rsid w:val="624221F9"/>
    <w:rsid w:val="62465332"/>
    <w:rsid w:val="624C2580"/>
    <w:rsid w:val="62965FCB"/>
    <w:rsid w:val="63174C1A"/>
    <w:rsid w:val="632B9D76"/>
    <w:rsid w:val="6482D0F7"/>
    <w:rsid w:val="64C76DD7"/>
    <w:rsid w:val="64F5D72F"/>
    <w:rsid w:val="64F844CD"/>
    <w:rsid w:val="65B4D7D6"/>
    <w:rsid w:val="66AA618B"/>
    <w:rsid w:val="671B92A0"/>
    <w:rsid w:val="671F96A3"/>
    <w:rsid w:val="674B915D"/>
    <w:rsid w:val="6823CF7F"/>
    <w:rsid w:val="685F96B7"/>
    <w:rsid w:val="6945218E"/>
    <w:rsid w:val="69C94852"/>
    <w:rsid w:val="6A063D0E"/>
    <w:rsid w:val="6A3A204E"/>
    <w:rsid w:val="6A7C605F"/>
    <w:rsid w:val="6A9CE7E4"/>
    <w:rsid w:val="6AEA3005"/>
    <w:rsid w:val="6B03439F"/>
    <w:rsid w:val="6C0733AC"/>
    <w:rsid w:val="6C442F97"/>
    <w:rsid w:val="6C9F1400"/>
    <w:rsid w:val="6CB00B63"/>
    <w:rsid w:val="6CE605CB"/>
    <w:rsid w:val="6CE9D91D"/>
    <w:rsid w:val="6D5818D1"/>
    <w:rsid w:val="6DA6B643"/>
    <w:rsid w:val="6DBECB44"/>
    <w:rsid w:val="6F2CC3C0"/>
    <w:rsid w:val="6F8B72B2"/>
    <w:rsid w:val="7058D9B4"/>
    <w:rsid w:val="70677003"/>
    <w:rsid w:val="708A3911"/>
    <w:rsid w:val="70973F93"/>
    <w:rsid w:val="71597189"/>
    <w:rsid w:val="71C61591"/>
    <w:rsid w:val="7230DC31"/>
    <w:rsid w:val="72453233"/>
    <w:rsid w:val="72646482"/>
    <w:rsid w:val="72865E22"/>
    <w:rsid w:val="72D180A6"/>
    <w:rsid w:val="72D3F2D6"/>
    <w:rsid w:val="736C2636"/>
    <w:rsid w:val="74060731"/>
    <w:rsid w:val="74113C16"/>
    <w:rsid w:val="761877E7"/>
    <w:rsid w:val="761B82DC"/>
    <w:rsid w:val="762CE2AC"/>
    <w:rsid w:val="767E84EF"/>
    <w:rsid w:val="77CBA20C"/>
    <w:rsid w:val="77CBFAE7"/>
    <w:rsid w:val="783DA946"/>
    <w:rsid w:val="786ED007"/>
    <w:rsid w:val="78D97854"/>
    <w:rsid w:val="78EDA43A"/>
    <w:rsid w:val="79104AC8"/>
    <w:rsid w:val="7A3E895F"/>
    <w:rsid w:val="7A99E351"/>
    <w:rsid w:val="7AC0550E"/>
    <w:rsid w:val="7B0053CF"/>
    <w:rsid w:val="7B070850"/>
    <w:rsid w:val="7B458559"/>
    <w:rsid w:val="7B832A03"/>
    <w:rsid w:val="7B8597A1"/>
    <w:rsid w:val="7BDA59C0"/>
    <w:rsid w:val="7CA411B6"/>
    <w:rsid w:val="7D2E0071"/>
    <w:rsid w:val="7DACE977"/>
    <w:rsid w:val="7E3A15C6"/>
    <w:rsid w:val="7E3DAEB5"/>
    <w:rsid w:val="7E5C3A8C"/>
    <w:rsid w:val="7E759300"/>
    <w:rsid w:val="7ED08D90"/>
    <w:rsid w:val="7EECE98B"/>
    <w:rsid w:val="7F11FA82"/>
    <w:rsid w:val="7F41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9F68D3"/>
  <w15:chartTrackingRefBased/>
  <w15:docId w15:val="{5473FFA3-C414-460D-ABBB-EBA0DE7B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277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82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2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2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6C0"/>
    <w:rPr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paragraph">
    <w:name w:val="paragraph"/>
    <w:basedOn w:val="Normal"/>
    <w:rsid w:val="00FD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D747A"/>
  </w:style>
  <w:style w:type="character" w:customStyle="1" w:styleId="eop">
    <w:name w:val="eop"/>
    <w:basedOn w:val="DefaultParagraphFont"/>
    <w:rsid w:val="00FD747A"/>
  </w:style>
  <w:style w:type="character" w:styleId="UnresolvedMention">
    <w:name w:val="Unresolved Mention"/>
    <w:basedOn w:val="DefaultParagraphFont"/>
    <w:uiPriority w:val="99"/>
    <w:semiHidden/>
    <w:unhideWhenUsed/>
    <w:rsid w:val="00FA1B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9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DD1B6BB00CE40B5C20C8216D44545" ma:contentTypeVersion="15" ma:contentTypeDescription="Create a new document." ma:contentTypeScope="" ma:versionID="ad645f50fad358d4631aec7413b438ae">
  <xsd:schema xmlns:xsd="http://www.w3.org/2001/XMLSchema" xmlns:xs="http://www.w3.org/2001/XMLSchema" xmlns:p="http://schemas.microsoft.com/office/2006/metadata/properties" xmlns:ns2="adcd6a0d-f086-4e3e-9c91-8b36d753d32c" xmlns:ns3="7e5aa08f-5ecc-40d8-bacf-18e002431710" targetNamespace="http://schemas.microsoft.com/office/2006/metadata/properties" ma:root="true" ma:fieldsID="6d66b450bdce65e770694e533c0830e4" ns2:_="" ns3:_="">
    <xsd:import namespace="adcd6a0d-f086-4e3e-9c91-8b36d753d32c"/>
    <xsd:import namespace="7e5aa08f-5ecc-40d8-bacf-18e002431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d6a0d-f086-4e3e-9c91-8b36d753d3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57a171-654f-4563-9f59-7d53f9f432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aa08f-5ecc-40d8-bacf-18e002431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eed9ac4-2e0f-4ed4-b6c2-39ee4aa4f8d1}" ma:internalName="TaxCatchAll" ma:showField="CatchAllData" ma:web="7e5aa08f-5ecc-40d8-bacf-18e002431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5aa08f-5ecc-40d8-bacf-18e002431710" xsi:nil="true"/>
    <lcf76f155ced4ddcb4097134ff3c332f xmlns="adcd6a0d-f086-4e3e-9c91-8b36d753d3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707BD4-2160-4BDD-8E9B-1F6F676D4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d6a0d-f086-4e3e-9c91-8b36d753d32c"/>
    <ds:schemaRef ds:uri="7e5aa08f-5ecc-40d8-bacf-18e002431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A57E3A-2812-4EE5-B1B6-890EA9B182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CCC5E-29CD-4C1C-9923-8211D0A0E94D}">
  <ds:schemaRefs>
    <ds:schemaRef ds:uri="http://schemas.microsoft.com/office/2006/metadata/properties"/>
    <ds:schemaRef ds:uri="http://schemas.microsoft.com/office/infopath/2007/PartnerControls"/>
    <ds:schemaRef ds:uri="7e5aa08f-5ecc-40d8-bacf-18e002431710"/>
    <ds:schemaRef ds:uri="adcd6a0d-f086-4e3e-9c91-8b36d753d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Benton Foy</dc:creator>
  <cp:keywords/>
  <dc:description/>
  <cp:lastModifiedBy>Heather OReilly</cp:lastModifiedBy>
  <cp:revision>6</cp:revision>
  <dcterms:created xsi:type="dcterms:W3CDTF">2022-08-12T15:28:00Z</dcterms:created>
  <dcterms:modified xsi:type="dcterms:W3CDTF">2025-05-07T17:05:00Z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0x010100A28DD1B6BB00CE40B5C20C8216D44545</vt:lpwstr>
  </property>
  <property fmtid="{D5CDD505-2E9C-101B-9397-08002B2CF9AE}" pid="3" name="MediaServiceImageTags">
    <vt:lpwstr/>
  </property>
</Properties>
</file>